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DAE" w:rsidRPr="00743774" w:rsidRDefault="002F4DAE" w:rsidP="00743774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b/>
          <w:kern w:val="36"/>
          <w:sz w:val="28"/>
          <w:szCs w:val="28"/>
          <w:lang w:eastAsia="ru-RU"/>
        </w:rPr>
      </w:pPr>
      <w:r w:rsidRPr="00743774">
        <w:rPr>
          <w:rFonts w:ascii="Arial" w:eastAsia="Times New Roman" w:hAnsi="Arial" w:cs="Arial"/>
          <w:b/>
          <w:kern w:val="36"/>
          <w:sz w:val="28"/>
          <w:szCs w:val="28"/>
          <w:lang w:eastAsia="ru-RU"/>
        </w:rPr>
        <w:t xml:space="preserve">Антикоррупционный </w:t>
      </w:r>
      <w:proofErr w:type="spellStart"/>
      <w:r w:rsidRPr="00743774">
        <w:rPr>
          <w:rFonts w:ascii="Arial" w:eastAsia="Times New Roman" w:hAnsi="Arial" w:cs="Arial"/>
          <w:b/>
          <w:kern w:val="36"/>
          <w:sz w:val="28"/>
          <w:szCs w:val="28"/>
          <w:lang w:eastAsia="ru-RU"/>
        </w:rPr>
        <w:t>комплаенс</w:t>
      </w:r>
      <w:proofErr w:type="spellEnd"/>
      <w:r w:rsidRPr="00743774">
        <w:rPr>
          <w:rFonts w:ascii="Arial" w:eastAsia="Times New Roman" w:hAnsi="Arial" w:cs="Arial"/>
          <w:b/>
          <w:kern w:val="36"/>
          <w:sz w:val="28"/>
          <w:szCs w:val="28"/>
          <w:lang w:eastAsia="ru-RU"/>
        </w:rPr>
        <w:t>: международный стандарт ISO 37001</w:t>
      </w:r>
    </w:p>
    <w:p w:rsidR="002F4DAE" w:rsidRPr="00743774" w:rsidRDefault="002F4DAE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6 октября 20</w:t>
      </w:r>
      <w:r w:rsidR="00CA3883" w:rsidRPr="00743774">
        <w:rPr>
          <w:rFonts w:ascii="Arial" w:hAnsi="Arial" w:cs="Arial"/>
          <w:color w:val="151515"/>
          <w:sz w:val="28"/>
          <w:szCs w:val="28"/>
        </w:rPr>
        <w:t>20</w:t>
      </w:r>
      <w:r w:rsidRPr="00743774">
        <w:rPr>
          <w:rFonts w:ascii="Arial" w:hAnsi="Arial" w:cs="Arial"/>
          <w:color w:val="151515"/>
          <w:sz w:val="28"/>
          <w:szCs w:val="28"/>
        </w:rPr>
        <w:t xml:space="preserve"> года Президент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Касым-Жомарт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 Токаев подписал Закон РК «О внесении изменений и дополнений в некоторые законодательные акты по вопросам противодействия коррупции». Поправки предполагают создание в субъектах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квазигосударственного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 сектора антикоррупционных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>-служб, ответственных за соблюдение корпоративных стандартов добропорядочного и этичного поведения, как сотрудников организации, так и ее контрагентов.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 xml:space="preserve">Система антикоррупционного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 является одним из эффективных инструментов предотвращения и профилактики коррупции в организациях, но и одновременно сложным и комплексным проектом, требующего длительного планомерного внедрения.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В этой связи, необходимо отметить, что в мировой практике единых подходов и требований по организации данной системы не существует.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 xml:space="preserve">В настоящее время разработано большое количество различных международных стандартов, руководств и методических рекомендаций по организации системы контроля в области антикоррупционного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, на которые могут ориентироваться субъекты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квазигосударственного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 сектора нашей страны. Однако, по мнению многих экспертов, построить действительно эффективную систему антикоррупционного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 поможет, прежде всего, международный стандарт ISO 37001 «Система менеджмента борьбы с взяточничеством», разработанный Международной организацией по стандартизации. Во многом это обусловлено тем, что в стандарте содержатся все базовые элементы </w:t>
      </w:r>
      <w:proofErr w:type="gramStart"/>
      <w:r w:rsidRPr="00743774">
        <w:rPr>
          <w:rFonts w:ascii="Arial" w:hAnsi="Arial" w:cs="Arial"/>
          <w:color w:val="151515"/>
          <w:sz w:val="28"/>
          <w:szCs w:val="28"/>
        </w:rPr>
        <w:t>антикоррупционного</w:t>
      </w:r>
      <w:proofErr w:type="gramEnd"/>
      <w:r w:rsidRPr="00743774">
        <w:rPr>
          <w:rFonts w:ascii="Arial" w:hAnsi="Arial" w:cs="Arial"/>
          <w:color w:val="151515"/>
          <w:sz w:val="28"/>
          <w:szCs w:val="28"/>
        </w:rPr>
        <w:t xml:space="preserve">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>, а также представлены подробные инструкции по их интеграции в бизнес-процессы организации.</w:t>
      </w:r>
    </w:p>
    <w:p w:rsidR="006E21F2" w:rsidRPr="00743774" w:rsidRDefault="00CA3883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О</w:t>
      </w:r>
      <w:r w:rsidR="006E21F2" w:rsidRPr="00743774">
        <w:rPr>
          <w:rFonts w:ascii="Arial" w:hAnsi="Arial" w:cs="Arial"/>
          <w:color w:val="151515"/>
          <w:sz w:val="28"/>
          <w:szCs w:val="28"/>
        </w:rPr>
        <w:t xml:space="preserve"> стандарте ISO 37001 и о том, каким образом можно выстроить антикоррупционный </w:t>
      </w:r>
      <w:proofErr w:type="spellStart"/>
      <w:r w:rsidR="006E21F2" w:rsidRPr="00743774">
        <w:rPr>
          <w:rFonts w:ascii="Arial" w:hAnsi="Arial" w:cs="Arial"/>
          <w:color w:val="151515"/>
          <w:sz w:val="28"/>
          <w:szCs w:val="28"/>
        </w:rPr>
        <w:t>комплаенс</w:t>
      </w:r>
      <w:proofErr w:type="spellEnd"/>
      <w:r w:rsidR="006E21F2" w:rsidRPr="00743774">
        <w:rPr>
          <w:rFonts w:ascii="Arial" w:hAnsi="Arial" w:cs="Arial"/>
          <w:color w:val="151515"/>
          <w:sz w:val="28"/>
          <w:szCs w:val="28"/>
        </w:rPr>
        <w:t xml:space="preserve"> на его основе.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Стандарт ISO 37001 опубликован в ноябре 2016 года. Работа над его разработкой длилась более 4 лет, были вовлечены более 80 экспертов из 44 стран и использованы лучшие мировые антикоррупционные практики.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Стандарт представляет собой совокупность детальных требований и рекомендации по внедрению, поддержанию и улучшению системы противодействия коррупции в организациях.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 xml:space="preserve">Методы, содержащие в стандарте, позволяют эффективно бороться с любыми формами проявления коррупции. И не важно, какая у организации форма собственности, какова численность персонала и масштаб деятельности, а также в какой стране она </w:t>
      </w:r>
      <w:r w:rsidRPr="00743774">
        <w:rPr>
          <w:rFonts w:ascii="Arial" w:hAnsi="Arial" w:cs="Arial"/>
          <w:color w:val="151515"/>
          <w:sz w:val="28"/>
          <w:szCs w:val="28"/>
        </w:rPr>
        <w:lastRenderedPageBreak/>
        <w:t>находится – стандарт помогает соответствовать требованиям и нормам передовых международных практик.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 xml:space="preserve">Важно отметить, что в стандарте достаточно подробно определена система </w:t>
      </w:r>
      <w:proofErr w:type="gramStart"/>
      <w:r w:rsidRPr="00743774">
        <w:rPr>
          <w:rFonts w:ascii="Arial" w:hAnsi="Arial" w:cs="Arial"/>
          <w:color w:val="151515"/>
          <w:sz w:val="28"/>
          <w:szCs w:val="28"/>
        </w:rPr>
        <w:t>антикоррупционного</w:t>
      </w:r>
      <w:proofErr w:type="gramEnd"/>
      <w:r w:rsidRPr="00743774">
        <w:rPr>
          <w:rFonts w:ascii="Arial" w:hAnsi="Arial" w:cs="Arial"/>
          <w:color w:val="151515"/>
          <w:sz w:val="28"/>
          <w:szCs w:val="28"/>
        </w:rPr>
        <w:t xml:space="preserve">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>, под которой понимается перечень мер и контрольных процедур, направленных на противодействие коррупции и улучшение корпоративной культуры организации.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 xml:space="preserve">В целом стандарт включает следующие основные элементы системы </w:t>
      </w:r>
      <w:proofErr w:type="gramStart"/>
      <w:r w:rsidRPr="00743774">
        <w:rPr>
          <w:rFonts w:ascii="Arial" w:hAnsi="Arial" w:cs="Arial"/>
          <w:color w:val="151515"/>
          <w:sz w:val="28"/>
          <w:szCs w:val="28"/>
        </w:rPr>
        <w:t>антикоррупционного</w:t>
      </w:r>
      <w:proofErr w:type="gramEnd"/>
      <w:r w:rsidRPr="00743774">
        <w:rPr>
          <w:rFonts w:ascii="Arial" w:hAnsi="Arial" w:cs="Arial"/>
          <w:color w:val="151515"/>
          <w:sz w:val="28"/>
          <w:szCs w:val="28"/>
        </w:rPr>
        <w:t xml:space="preserve">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>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 xml:space="preserve">Во-первых, в стандарте содержатся подробные рекомендации по проведению оценки коррупционных рисков, внедрению контрольных процедур, проверке контрагентов, урегулированию конфликта интересов и проведения внутреннего аудита. При этом важно отметить, что в стандарте содержится важное положение, которое обеспечивает соответствие международному антикоррупционному законодательству – это функциональное подчинение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>-службы высшему руководству.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 xml:space="preserve">Во-вторых, в стандарте одним из ключевых элементов системы антикоррупционного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 является реализация принципа «тон сверху». Данный принцип подразумевает активное участие высшего руководства в реализации системы антикоррупционного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. В стандарте подробно описаны полномочия высшего руководства, которые включают предоставление необходимых ресурсов и полномочий сотрудникам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-службы, демонстрация нулевой толерантности к коррупции, мониторинг и оценка эффективности системы антикоррупционного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>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В-третьих, наряду с проверкой контрагентов в международном стандарте описана процедура проверки кандидата при приеме на работу или сотрудника при его переводе, так как подобные действия связаны с наличием повышенных коррупционных рисков, в том числе риска возникновения конфликта интересов.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В-четвертых, стандарт содержит подробные процедуры в части внедрения контрольных процедур в таких направлениях деятельности организации, как дарение и получение подарков, организация представительских мероприятий, участие в благотворительных и спонсорских проектах.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В-пятых, в стандарте содержатся положения о внедрении в организации каналов информирования сотрудниками о возможных фактах коррупции и неэтичного поведения, а также о процедуре расследовании и принятии мер в отношении коррупции.</w:t>
      </w:r>
    </w:p>
    <w:p w:rsidR="006E21F2" w:rsidRPr="00743774" w:rsidRDefault="00CA3883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Э</w:t>
      </w:r>
      <w:r w:rsidR="006E21F2" w:rsidRPr="00743774">
        <w:rPr>
          <w:rFonts w:ascii="Arial" w:hAnsi="Arial" w:cs="Arial"/>
          <w:color w:val="151515"/>
          <w:sz w:val="28"/>
          <w:szCs w:val="28"/>
        </w:rPr>
        <w:t>то далеко не исчерпывающий перечень антикоррупционных мер, содержащихся в стандарте. Организации должны помнить, что каждая принятая мера должна быть обоснована и соответствовать характеру и уровню коррупционных рисков, с которыми она сталкивается.</w:t>
      </w:r>
    </w:p>
    <w:p w:rsid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  <w:lang w:val="kk-KZ"/>
        </w:rPr>
      </w:pPr>
      <w:r w:rsidRPr="00743774">
        <w:rPr>
          <w:rFonts w:ascii="Arial" w:hAnsi="Arial" w:cs="Arial"/>
          <w:color w:val="151515"/>
          <w:sz w:val="28"/>
          <w:szCs w:val="28"/>
        </w:rPr>
        <w:lastRenderedPageBreak/>
        <w:t xml:space="preserve">В целом построение системы антикоррупционного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 xml:space="preserve"> на основе стандарта ISO 37001 состоит, как правило, из следующих основных этапов:</w:t>
      </w:r>
    </w:p>
    <w:p w:rsidR="00743774" w:rsidRDefault="00743774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  <w:lang w:val="kk-KZ"/>
        </w:rPr>
      </w:pPr>
      <w:bookmarkStart w:id="0" w:name="_GoBack"/>
      <w:bookmarkEnd w:id="0"/>
    </w:p>
    <w:p w:rsidR="00743774" w:rsidRPr="00743774" w:rsidRDefault="006E21F2" w:rsidP="0074377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ascii="Arial" w:hAnsi="Arial" w:cs="Arial"/>
          <w:color w:val="151515"/>
          <w:sz w:val="28"/>
          <w:szCs w:val="28"/>
          <w:lang w:val="kk-KZ"/>
        </w:rPr>
      </w:pPr>
      <w:r w:rsidRPr="00743774">
        <w:rPr>
          <w:rFonts w:ascii="Arial" w:hAnsi="Arial" w:cs="Arial"/>
          <w:color w:val="151515"/>
          <w:sz w:val="28"/>
          <w:szCs w:val="28"/>
        </w:rPr>
        <w:t>Анализ существующей системы управления и разработка антикоррупционной политики организации.</w:t>
      </w:r>
    </w:p>
    <w:p w:rsid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  <w:lang w:val="kk-KZ"/>
        </w:rPr>
      </w:pPr>
      <w:r w:rsidRPr="00743774">
        <w:rPr>
          <w:rFonts w:ascii="Arial" w:hAnsi="Arial" w:cs="Arial"/>
          <w:color w:val="151515"/>
          <w:sz w:val="28"/>
          <w:szCs w:val="28"/>
        </w:rPr>
        <w:t>2. Разработка документации, касающейся контекста и рисков организации.</w:t>
      </w:r>
    </w:p>
    <w:p w:rsid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  <w:lang w:val="kk-KZ"/>
        </w:rPr>
      </w:pPr>
      <w:r w:rsidRPr="00743774">
        <w:rPr>
          <w:rFonts w:ascii="Arial" w:hAnsi="Arial" w:cs="Arial"/>
          <w:color w:val="151515"/>
          <w:sz w:val="28"/>
          <w:szCs w:val="28"/>
        </w:rPr>
        <w:t>3. Разработка документированных процедур.</w:t>
      </w:r>
    </w:p>
    <w:p w:rsidR="00743774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4. Разработка политик, процедур, руководств и корректировка бизнес-процессов.</w:t>
      </w:r>
    </w:p>
    <w:p w:rsidR="00743774" w:rsidRDefault="006E21F2" w:rsidP="00743774">
      <w:pPr>
        <w:pStyle w:val="a3"/>
        <w:shd w:val="clear" w:color="auto" w:fill="FFFFFF"/>
        <w:tabs>
          <w:tab w:val="left" w:pos="1276"/>
        </w:tabs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  <w:lang w:val="kk-KZ"/>
        </w:rPr>
      </w:pPr>
      <w:r w:rsidRPr="00743774">
        <w:rPr>
          <w:rFonts w:ascii="Arial" w:hAnsi="Arial" w:cs="Arial"/>
          <w:color w:val="151515"/>
          <w:sz w:val="28"/>
          <w:szCs w:val="28"/>
        </w:rPr>
        <w:t>5. Проведение внутренних аудитов.</w:t>
      </w: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6. Прохождение сертификационного аудита.</w:t>
      </w:r>
    </w:p>
    <w:p w:rsidR="00743774" w:rsidRDefault="00743774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  <w:lang w:val="kk-KZ"/>
        </w:rPr>
      </w:pPr>
    </w:p>
    <w:p w:rsidR="006E21F2" w:rsidRPr="00743774" w:rsidRDefault="006E21F2" w:rsidP="007437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51515"/>
          <w:sz w:val="28"/>
          <w:szCs w:val="28"/>
        </w:rPr>
      </w:pPr>
      <w:r w:rsidRPr="00743774">
        <w:rPr>
          <w:rFonts w:ascii="Arial" w:hAnsi="Arial" w:cs="Arial"/>
          <w:color w:val="151515"/>
          <w:sz w:val="28"/>
          <w:szCs w:val="28"/>
        </w:rPr>
        <w:t>Успешное прохождение международного сертификационного аудита явля</w:t>
      </w:r>
      <w:r w:rsidR="00CA3883" w:rsidRPr="00743774">
        <w:rPr>
          <w:rFonts w:ascii="Arial" w:hAnsi="Arial" w:cs="Arial"/>
          <w:color w:val="151515"/>
          <w:sz w:val="28"/>
          <w:szCs w:val="28"/>
        </w:rPr>
        <w:t>ет</w:t>
      </w:r>
      <w:r w:rsidRPr="00743774">
        <w:rPr>
          <w:rFonts w:ascii="Arial" w:hAnsi="Arial" w:cs="Arial"/>
          <w:color w:val="151515"/>
          <w:sz w:val="28"/>
          <w:szCs w:val="28"/>
        </w:rPr>
        <w:t xml:space="preserve">ся доказательством эффективного внедрения организацией системы антикоррупционного </w:t>
      </w:r>
      <w:proofErr w:type="spellStart"/>
      <w:r w:rsidRPr="00743774">
        <w:rPr>
          <w:rFonts w:ascii="Arial" w:hAnsi="Arial" w:cs="Arial"/>
          <w:color w:val="151515"/>
          <w:sz w:val="28"/>
          <w:szCs w:val="28"/>
        </w:rPr>
        <w:t>комплаенса</w:t>
      </w:r>
      <w:proofErr w:type="spellEnd"/>
      <w:r w:rsidRPr="00743774">
        <w:rPr>
          <w:rFonts w:ascii="Arial" w:hAnsi="Arial" w:cs="Arial"/>
          <w:color w:val="151515"/>
          <w:sz w:val="28"/>
          <w:szCs w:val="28"/>
        </w:rPr>
        <w:t>.</w:t>
      </w:r>
    </w:p>
    <w:p w:rsidR="000D3643" w:rsidRPr="00743774" w:rsidRDefault="000D3643" w:rsidP="00743774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0D3643" w:rsidRPr="007437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35866"/>
    <w:multiLevelType w:val="hybridMultilevel"/>
    <w:tmpl w:val="E63AFE7C"/>
    <w:lvl w:ilvl="0" w:tplc="5770C09E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B46"/>
    <w:rsid w:val="000D3643"/>
    <w:rsid w:val="002F4DAE"/>
    <w:rsid w:val="006E21F2"/>
    <w:rsid w:val="00743774"/>
    <w:rsid w:val="00746B46"/>
    <w:rsid w:val="00CA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4</cp:revision>
  <dcterms:created xsi:type="dcterms:W3CDTF">2023-06-14T05:17:00Z</dcterms:created>
  <dcterms:modified xsi:type="dcterms:W3CDTF">2023-06-23T09:08:00Z</dcterms:modified>
</cp:coreProperties>
</file>